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CFCA" w14:textId="3E44E634" w:rsidR="00020E9A" w:rsidRDefault="00020E9A" w:rsidP="00020E9A">
      <w:pPr>
        <w:jc w:val="center"/>
      </w:pPr>
      <w:r>
        <w:rPr>
          <w:rStyle w:val="Strong"/>
        </w:rPr>
        <w:t>ΑΝΑΚΟΙΝΩΣΗ – ΣΕΙΡΑ ΔΙΑΛΕΞΕΩΝ</w:t>
      </w:r>
    </w:p>
    <w:p w14:paraId="38D4F0DF" w14:textId="77777777" w:rsidR="00020E9A" w:rsidRDefault="00CE3C43" w:rsidP="00020E9A">
      <w:pPr>
        <w:jc w:val="both"/>
      </w:pPr>
      <w:r>
        <w:t xml:space="preserve">Στο πλαίσιο του προγράμματος </w:t>
      </w:r>
      <w:r w:rsidRPr="00F2426A">
        <w:rPr>
          <w:b/>
          <w:bCs/>
          <w:lang w:val="en-US"/>
        </w:rPr>
        <w:t>Erasmus</w:t>
      </w:r>
      <w:r w:rsidRPr="00F2426A">
        <w:rPr>
          <w:b/>
          <w:bCs/>
        </w:rPr>
        <w:t>+</w:t>
      </w:r>
      <w:r w:rsidRPr="00CE3C43">
        <w:t xml:space="preserve"> </w:t>
      </w:r>
      <w:r>
        <w:t>(</w:t>
      </w:r>
      <w:proofErr w:type="spellStart"/>
      <w:r w:rsidRPr="00F2426A">
        <w:t>Erasmus</w:t>
      </w:r>
      <w:proofErr w:type="spellEnd"/>
      <w:r w:rsidRPr="00F2426A">
        <w:t xml:space="preserve"> </w:t>
      </w:r>
      <w:proofErr w:type="spellStart"/>
      <w:r w:rsidRPr="00F2426A">
        <w:t>Staff</w:t>
      </w:r>
      <w:proofErr w:type="spellEnd"/>
      <w:r w:rsidRPr="00F2426A">
        <w:t xml:space="preserve"> </w:t>
      </w:r>
      <w:proofErr w:type="spellStart"/>
      <w:r w:rsidRPr="00F2426A">
        <w:t>Mobility</w:t>
      </w:r>
      <w:proofErr w:type="spellEnd"/>
      <w:r w:rsidRPr="00F2426A">
        <w:t xml:space="preserve"> for </w:t>
      </w:r>
      <w:proofErr w:type="spellStart"/>
      <w:r w:rsidRPr="00F2426A">
        <w:t>Teaching</w:t>
      </w:r>
      <w:proofErr w:type="spellEnd"/>
      <w:r>
        <w:t>) ο</w:t>
      </w:r>
      <w:r w:rsidRPr="00CE3C43">
        <w:t xml:space="preserve"> </w:t>
      </w:r>
      <w:r w:rsidRPr="00D171BB">
        <w:rPr>
          <w:u w:val="single"/>
        </w:rPr>
        <w:t>καθηγητής</w:t>
      </w:r>
      <w:r>
        <w:t xml:space="preserve"> </w:t>
      </w:r>
      <w:proofErr w:type="spellStart"/>
      <w:r w:rsidRPr="00D171BB">
        <w:rPr>
          <w:b/>
          <w:bCs/>
          <w:u w:val="single"/>
          <w:lang w:val="en-US"/>
        </w:rPr>
        <w:t>Lucel</w:t>
      </w:r>
      <w:proofErr w:type="spellEnd"/>
      <w:r w:rsidRPr="00D171BB">
        <w:rPr>
          <w:b/>
          <w:bCs/>
          <w:u w:val="single"/>
        </w:rPr>
        <w:t xml:space="preserve"> </w:t>
      </w:r>
      <w:proofErr w:type="spellStart"/>
      <w:r w:rsidRPr="00D171BB">
        <w:rPr>
          <w:b/>
          <w:bCs/>
          <w:u w:val="single"/>
          <w:lang w:val="en-US"/>
        </w:rPr>
        <w:t>Sirghi</w:t>
      </w:r>
      <w:proofErr w:type="spellEnd"/>
      <w:r w:rsidRPr="00CE3C43">
        <w:t xml:space="preserve"> </w:t>
      </w:r>
      <w:r>
        <w:t xml:space="preserve">από το Τμήμα Φυσικής του Πανεπιστημίου </w:t>
      </w:r>
      <w:proofErr w:type="spellStart"/>
      <w:r w:rsidRPr="00CE3C43">
        <w:rPr>
          <w:lang w:val="en-US"/>
        </w:rPr>
        <w:t>Alexandru</w:t>
      </w:r>
      <w:proofErr w:type="spellEnd"/>
      <w:r w:rsidRPr="00CE3C43">
        <w:t xml:space="preserve"> </w:t>
      </w:r>
      <w:proofErr w:type="spellStart"/>
      <w:r w:rsidRPr="00CE3C43">
        <w:rPr>
          <w:lang w:val="en-US"/>
        </w:rPr>
        <w:t>Ioan</w:t>
      </w:r>
      <w:proofErr w:type="spellEnd"/>
      <w:r w:rsidRPr="00CE3C43">
        <w:t xml:space="preserve"> </w:t>
      </w:r>
      <w:proofErr w:type="spellStart"/>
      <w:r w:rsidRPr="00CE3C43">
        <w:rPr>
          <w:lang w:val="en-US"/>
        </w:rPr>
        <w:t>Cuza</w:t>
      </w:r>
      <w:proofErr w:type="spellEnd"/>
      <w:r w:rsidRPr="00CE3C43">
        <w:t xml:space="preserve"> </w:t>
      </w:r>
      <w:r>
        <w:t xml:space="preserve">του </w:t>
      </w:r>
      <w:proofErr w:type="spellStart"/>
      <w:r>
        <w:t>Ιασίου</w:t>
      </w:r>
      <w:proofErr w:type="spellEnd"/>
      <w:r>
        <w:t xml:space="preserve"> θα </w:t>
      </w:r>
      <w:r w:rsidR="00020E9A">
        <w:t xml:space="preserve">επισκεφθεί το Πανεπιστήμιό μας και θα </w:t>
      </w:r>
      <w:r>
        <w:t xml:space="preserve">δώσει σειρά τεσσάρων διαλέξεων με θέμα </w:t>
      </w:r>
      <w:r w:rsidRPr="00CE3C43">
        <w:t>“</w:t>
      </w:r>
      <w:proofErr w:type="spellStart"/>
      <w:r w:rsidRPr="00020E9A">
        <w:rPr>
          <w:b/>
          <w:bCs/>
          <w:color w:val="0070C0"/>
        </w:rPr>
        <w:t>Plasma</w:t>
      </w:r>
      <w:proofErr w:type="spellEnd"/>
      <w:r w:rsidRPr="00020E9A">
        <w:rPr>
          <w:b/>
          <w:bCs/>
          <w:color w:val="0070C0"/>
        </w:rPr>
        <w:t xml:space="preserve"> </w:t>
      </w:r>
      <w:proofErr w:type="spellStart"/>
      <w:r w:rsidRPr="00020E9A">
        <w:rPr>
          <w:b/>
          <w:bCs/>
          <w:color w:val="0070C0"/>
        </w:rPr>
        <w:t>Material</w:t>
      </w:r>
      <w:proofErr w:type="spellEnd"/>
      <w:r w:rsidRPr="00020E9A">
        <w:rPr>
          <w:b/>
          <w:bCs/>
          <w:color w:val="0070C0"/>
        </w:rPr>
        <w:t xml:space="preserve"> </w:t>
      </w:r>
      <w:proofErr w:type="spellStart"/>
      <w:r w:rsidRPr="00020E9A">
        <w:rPr>
          <w:b/>
          <w:bCs/>
          <w:color w:val="0070C0"/>
        </w:rPr>
        <w:t>Processing</w:t>
      </w:r>
      <w:proofErr w:type="spellEnd"/>
      <w:r w:rsidRPr="00CE3C43">
        <w:t xml:space="preserve">” </w:t>
      </w:r>
      <w:r>
        <w:t xml:space="preserve">και </w:t>
      </w:r>
      <w:r w:rsidRPr="00CE3C43">
        <w:t>“</w:t>
      </w:r>
      <w:proofErr w:type="spellStart"/>
      <w:r w:rsidRPr="00020E9A">
        <w:rPr>
          <w:b/>
          <w:bCs/>
          <w:color w:val="FF0000"/>
        </w:rPr>
        <w:t>Atomic</w:t>
      </w:r>
      <w:proofErr w:type="spellEnd"/>
      <w:r w:rsidRPr="00020E9A">
        <w:rPr>
          <w:b/>
          <w:bCs/>
          <w:color w:val="FF0000"/>
        </w:rPr>
        <w:t xml:space="preserve"> Force </w:t>
      </w:r>
      <w:proofErr w:type="spellStart"/>
      <w:r w:rsidRPr="00020E9A">
        <w:rPr>
          <w:b/>
          <w:bCs/>
          <w:color w:val="FF0000"/>
        </w:rPr>
        <w:t>Microscopy</w:t>
      </w:r>
      <w:proofErr w:type="spellEnd"/>
      <w:r w:rsidRPr="00020E9A">
        <w:rPr>
          <w:b/>
          <w:bCs/>
          <w:color w:val="FF0000"/>
        </w:rPr>
        <w:t xml:space="preserve"> </w:t>
      </w:r>
      <w:proofErr w:type="spellStart"/>
      <w:r w:rsidRPr="00020E9A">
        <w:rPr>
          <w:b/>
          <w:bCs/>
          <w:color w:val="FF0000"/>
        </w:rPr>
        <w:t>Techniques</w:t>
      </w:r>
      <w:proofErr w:type="spellEnd"/>
      <w:r w:rsidRPr="00CE3C43">
        <w:t xml:space="preserve">”. </w:t>
      </w:r>
    </w:p>
    <w:p w14:paraId="2EBCD36A" w14:textId="61392A57" w:rsidR="00CE3C43" w:rsidRPr="004D6354" w:rsidRDefault="00CE3C43" w:rsidP="00020E9A">
      <w:pPr>
        <w:jc w:val="both"/>
        <w:rPr>
          <w:lang w:val="en-US"/>
        </w:rPr>
      </w:pPr>
      <w:r>
        <w:t>Το πρόγραμμα των διαλέξεων</w:t>
      </w:r>
      <w:r w:rsidR="00020E9A">
        <w:t>,</w:t>
      </w:r>
      <w:r w:rsidRPr="00CE3C43">
        <w:t xml:space="preserve"> </w:t>
      </w:r>
      <w:r w:rsidR="00020E9A">
        <w:t xml:space="preserve">οι οποίες </w:t>
      </w:r>
      <w:r>
        <w:t>θα πραγματοποιηθ</w:t>
      </w:r>
      <w:r w:rsidR="00020E9A">
        <w:t>ούν</w:t>
      </w:r>
      <w:r>
        <w:t xml:space="preserve"> </w:t>
      </w:r>
      <w:r w:rsidR="001D3C39">
        <w:t xml:space="preserve">στην </w:t>
      </w:r>
      <w:r w:rsidR="001D3C39" w:rsidRPr="001D3C39">
        <w:rPr>
          <w:u w:val="single"/>
        </w:rPr>
        <w:t>αίθουσα Φ2</w:t>
      </w:r>
      <w:r w:rsidR="001D3C39">
        <w:t xml:space="preserve"> </w:t>
      </w:r>
      <w:r>
        <w:t>του Τμήματος Φυσικής είναι</w:t>
      </w:r>
      <w:r w:rsidRPr="00CE3C43">
        <w:t>:</w:t>
      </w:r>
    </w:p>
    <w:p w14:paraId="768C8986" w14:textId="77777777" w:rsidR="00570209" w:rsidRPr="00570209" w:rsidRDefault="00570209" w:rsidP="00570209">
      <w:pPr>
        <w:pStyle w:val="Heading4"/>
        <w:numPr>
          <w:ilvl w:val="0"/>
          <w:numId w:val="0"/>
        </w:numPr>
        <w:spacing w:line="240" w:lineRule="auto"/>
        <w:ind w:left="864" w:hanging="864"/>
        <w:rPr>
          <w:color w:val="002060"/>
          <w:sz w:val="22"/>
          <w:szCs w:val="24"/>
          <w:lang w:val="en-GB"/>
        </w:rPr>
      </w:pPr>
      <w:r w:rsidRPr="00570209">
        <w:rPr>
          <w:color w:val="002060"/>
          <w:sz w:val="22"/>
          <w:szCs w:val="24"/>
          <w:lang w:val="en-GB"/>
        </w:rPr>
        <w:t>Erasmus Staff Mobility for Teaching</w:t>
      </w:r>
    </w:p>
    <w:p w14:paraId="0884D205" w14:textId="77777777" w:rsidR="00570209" w:rsidRPr="00570209" w:rsidRDefault="00570209" w:rsidP="00570209">
      <w:pPr>
        <w:spacing w:after="0"/>
        <w:jc w:val="center"/>
        <w:rPr>
          <w:color w:val="002060"/>
          <w:sz w:val="10"/>
          <w:szCs w:val="10"/>
          <w:lang w:val="en-GB"/>
        </w:rPr>
      </w:pPr>
      <w:r w:rsidRPr="00570209">
        <w:rPr>
          <w:b/>
          <w:bCs/>
          <w:iCs/>
          <w:color w:val="002060"/>
          <w:szCs w:val="24"/>
          <w:lang w:val="en-GB"/>
        </w:rPr>
        <w:t xml:space="preserve">Prof. </w:t>
      </w:r>
      <w:proofErr w:type="spellStart"/>
      <w:r w:rsidRPr="00570209">
        <w:rPr>
          <w:b/>
          <w:bCs/>
          <w:iCs/>
          <w:color w:val="002060"/>
          <w:szCs w:val="24"/>
          <w:lang w:val="en-GB"/>
        </w:rPr>
        <w:t>Lucel</w:t>
      </w:r>
      <w:proofErr w:type="spellEnd"/>
      <w:r w:rsidRPr="00570209">
        <w:rPr>
          <w:b/>
          <w:bCs/>
          <w:iCs/>
          <w:color w:val="002060"/>
          <w:szCs w:val="24"/>
          <w:lang w:val="en-GB"/>
        </w:rPr>
        <w:t xml:space="preserve"> </w:t>
      </w:r>
      <w:proofErr w:type="spellStart"/>
      <w:r w:rsidRPr="00570209">
        <w:rPr>
          <w:b/>
          <w:bCs/>
          <w:iCs/>
          <w:color w:val="002060"/>
          <w:szCs w:val="24"/>
          <w:lang w:val="en-GB"/>
        </w:rPr>
        <w:t>Sirghi</w:t>
      </w:r>
      <w:proofErr w:type="spellEnd"/>
      <w:r w:rsidRPr="00570209">
        <w:rPr>
          <w:b/>
          <w:bCs/>
          <w:iCs/>
          <w:color w:val="002060"/>
          <w:szCs w:val="24"/>
          <w:lang w:val="en-GB"/>
        </w:rPr>
        <w:t xml:space="preserve"> </w:t>
      </w:r>
      <w:r w:rsidRPr="00570209">
        <w:rPr>
          <w:b/>
          <w:bCs/>
          <w:i/>
          <w:iCs/>
          <w:color w:val="002060"/>
          <w:szCs w:val="24"/>
          <w:lang w:val="en-GB"/>
        </w:rPr>
        <w:br/>
      </w:r>
      <w:r w:rsidRPr="00570209">
        <w:rPr>
          <w:b/>
          <w:bCs/>
          <w:iCs/>
          <w:color w:val="002060"/>
          <w:sz w:val="14"/>
          <w:szCs w:val="14"/>
          <w:lang w:val="en-GB"/>
        </w:rPr>
        <w:t>Faculty of Physics</w:t>
      </w:r>
    </w:p>
    <w:p w14:paraId="6A79B280" w14:textId="77777777" w:rsidR="00570209" w:rsidRPr="00570209" w:rsidRDefault="00570209" w:rsidP="00570209">
      <w:pPr>
        <w:jc w:val="center"/>
        <w:rPr>
          <w:color w:val="002060"/>
          <w:sz w:val="10"/>
          <w:szCs w:val="10"/>
          <w:lang w:val="en-GB"/>
        </w:rPr>
      </w:pPr>
      <w:r w:rsidRPr="00570209">
        <w:rPr>
          <w:rFonts w:eastAsia="Arial Black"/>
          <w:b/>
          <w:bCs/>
          <w:iCs/>
          <w:color w:val="002060"/>
          <w:sz w:val="14"/>
          <w:szCs w:val="14"/>
          <w:lang w:val="en-GB"/>
        </w:rPr>
        <w:t xml:space="preserve"> </w:t>
      </w:r>
      <w:proofErr w:type="spellStart"/>
      <w:r w:rsidRPr="00570209">
        <w:rPr>
          <w:b/>
          <w:bCs/>
          <w:iCs/>
          <w:color w:val="002060"/>
          <w:sz w:val="14"/>
          <w:szCs w:val="14"/>
          <w:lang w:val="en-GB"/>
        </w:rPr>
        <w:t>Alexandru</w:t>
      </w:r>
      <w:proofErr w:type="spellEnd"/>
      <w:r w:rsidRPr="00570209">
        <w:rPr>
          <w:b/>
          <w:bCs/>
          <w:iCs/>
          <w:color w:val="002060"/>
          <w:sz w:val="14"/>
          <w:szCs w:val="14"/>
          <w:lang w:val="en-GB"/>
        </w:rPr>
        <w:t xml:space="preserve"> </w:t>
      </w:r>
      <w:proofErr w:type="spellStart"/>
      <w:r w:rsidRPr="00570209">
        <w:rPr>
          <w:b/>
          <w:bCs/>
          <w:iCs/>
          <w:color w:val="002060"/>
          <w:sz w:val="14"/>
          <w:szCs w:val="14"/>
          <w:lang w:val="en-GB"/>
        </w:rPr>
        <w:t>Ioan</w:t>
      </w:r>
      <w:proofErr w:type="spellEnd"/>
      <w:r w:rsidRPr="00570209">
        <w:rPr>
          <w:b/>
          <w:bCs/>
          <w:iCs/>
          <w:color w:val="002060"/>
          <w:sz w:val="14"/>
          <w:szCs w:val="14"/>
          <w:lang w:val="en-GB"/>
        </w:rPr>
        <w:t xml:space="preserve"> </w:t>
      </w:r>
      <w:proofErr w:type="spellStart"/>
      <w:r w:rsidRPr="00570209">
        <w:rPr>
          <w:b/>
          <w:bCs/>
          <w:iCs/>
          <w:color w:val="002060"/>
          <w:sz w:val="14"/>
          <w:szCs w:val="14"/>
          <w:lang w:val="en-GB"/>
        </w:rPr>
        <w:t>Cuza</w:t>
      </w:r>
      <w:proofErr w:type="spellEnd"/>
      <w:r w:rsidRPr="00570209">
        <w:rPr>
          <w:b/>
          <w:bCs/>
          <w:iCs/>
          <w:color w:val="002060"/>
          <w:sz w:val="14"/>
          <w:szCs w:val="14"/>
          <w:lang w:val="en-GB"/>
        </w:rPr>
        <w:t xml:space="preserve"> University of Iasi</w:t>
      </w:r>
    </w:p>
    <w:p w14:paraId="7A83FB80" w14:textId="77777777" w:rsidR="00570209" w:rsidRPr="00570209" w:rsidRDefault="00570209" w:rsidP="00570209">
      <w:pPr>
        <w:jc w:val="center"/>
        <w:rPr>
          <w:bCs/>
          <w:iCs/>
          <w:color w:val="002060"/>
          <w:lang w:val="en-GB"/>
        </w:rPr>
      </w:pPr>
      <w:r w:rsidRPr="00570209">
        <w:rPr>
          <w:bCs/>
          <w:iCs/>
          <w:color w:val="002060"/>
          <w:lang w:val="en-GB"/>
        </w:rPr>
        <w:t xml:space="preserve">Plasma Material Processing </w:t>
      </w:r>
    </w:p>
    <w:p w14:paraId="345468DE" w14:textId="4376B88F" w:rsidR="00570209" w:rsidRPr="00570209" w:rsidRDefault="00570209" w:rsidP="00570209">
      <w:pPr>
        <w:spacing w:after="120"/>
        <w:jc w:val="both"/>
        <w:rPr>
          <w:sz w:val="20"/>
          <w:szCs w:val="20"/>
          <w:lang w:val="en-GB"/>
        </w:rPr>
      </w:pPr>
      <w:r w:rsidRPr="00570209">
        <w:rPr>
          <w:sz w:val="20"/>
          <w:szCs w:val="20"/>
          <w:lang w:val="en-GB"/>
        </w:rPr>
        <w:t xml:space="preserve">Plasma material processing is a </w:t>
      </w:r>
      <w:r w:rsidRPr="00570209">
        <w:rPr>
          <w:sz w:val="20"/>
          <w:szCs w:val="20"/>
          <w:lang w:val="en-GB"/>
        </w:rPr>
        <w:t>well-established</w:t>
      </w:r>
      <w:r w:rsidRPr="00570209">
        <w:rPr>
          <w:sz w:val="20"/>
          <w:szCs w:val="20"/>
          <w:lang w:val="en-GB"/>
        </w:rPr>
        <w:t xml:space="preserve"> field of science and technology. In the recent years, many wet chemistry techniques used for material processing were replaced with more ecologic plasma material processing techniques. This course will introduce basic knowledge of plasma properties, plasma sources and plasma material processing techniques illustrated with some of interesting research results obtained by the lecturer.</w:t>
      </w:r>
    </w:p>
    <w:p w14:paraId="2547E0CB" w14:textId="77777777" w:rsidR="00570209" w:rsidRPr="00570209" w:rsidRDefault="00570209" w:rsidP="00570209">
      <w:pPr>
        <w:jc w:val="center"/>
        <w:rPr>
          <w:bCs/>
          <w:iCs/>
          <w:color w:val="002060"/>
          <w:lang w:val="en-GB"/>
        </w:rPr>
      </w:pPr>
      <w:r w:rsidRPr="00570209">
        <w:rPr>
          <w:bCs/>
          <w:iCs/>
          <w:color w:val="002060"/>
          <w:lang w:val="en-GB"/>
        </w:rPr>
        <w:t>Atomic Force Microscopy Techniques</w:t>
      </w:r>
    </w:p>
    <w:p w14:paraId="5187A4E9" w14:textId="77777777" w:rsidR="00570209" w:rsidRPr="00570209" w:rsidRDefault="00570209" w:rsidP="00570209">
      <w:pPr>
        <w:spacing w:after="120"/>
        <w:jc w:val="both"/>
        <w:rPr>
          <w:sz w:val="20"/>
          <w:szCs w:val="20"/>
          <w:lang w:val="en-GB"/>
        </w:rPr>
      </w:pPr>
      <w:r w:rsidRPr="00570209">
        <w:rPr>
          <w:sz w:val="20"/>
          <w:szCs w:val="20"/>
          <w:lang w:val="en-GB"/>
        </w:rPr>
        <w:t>Atomic Force Microscopy is more than 30 years old microscopy technique that started with scanning tunnelling microscopy for getting microscopic 3D images with atomic resolution of conductive surfaces and developed continuously with new techniques. This course will introduce and give practical information on the use of these AFM techniques and is based on the experience and expertise acquired by the lecturer in more than 20 years of research activity.</w:t>
      </w:r>
    </w:p>
    <w:tbl>
      <w:tblPr>
        <w:tblStyle w:val="TableGrid"/>
        <w:tblW w:w="0" w:type="auto"/>
        <w:tblLook w:val="04A0" w:firstRow="1" w:lastRow="0" w:firstColumn="1" w:lastColumn="0" w:noHBand="0" w:noVBand="1"/>
      </w:tblPr>
      <w:tblGrid>
        <w:gridCol w:w="2263"/>
        <w:gridCol w:w="6033"/>
      </w:tblGrid>
      <w:tr w:rsidR="00020E9A" w:rsidRPr="008755EA" w14:paraId="724F3432" w14:textId="77777777" w:rsidTr="00020E9A">
        <w:tc>
          <w:tcPr>
            <w:tcW w:w="2263" w:type="dxa"/>
            <w:shd w:val="clear" w:color="auto" w:fill="DEEAF6" w:themeFill="accent5" w:themeFillTint="33"/>
          </w:tcPr>
          <w:p w14:paraId="0EE85297" w14:textId="01B5277A" w:rsidR="00020E9A" w:rsidRPr="008755EA" w:rsidRDefault="00020E9A" w:rsidP="00CE3C43">
            <w:pPr>
              <w:rPr>
                <w:b/>
                <w:bCs/>
                <w:i/>
                <w:iCs/>
                <w:lang w:val="en-US"/>
              </w:rPr>
            </w:pPr>
            <w:r w:rsidRPr="008755EA">
              <w:rPr>
                <w:b/>
                <w:bCs/>
                <w:i/>
                <w:iCs/>
                <w:lang w:val="en-US"/>
              </w:rPr>
              <w:t>Lecture 1</w:t>
            </w:r>
          </w:p>
          <w:p w14:paraId="0B2F6687" w14:textId="7CD4E87F" w:rsidR="00020E9A" w:rsidRPr="00020E9A" w:rsidRDefault="00020E9A" w:rsidP="00CE3C43">
            <w:pPr>
              <w:rPr>
                <w:b/>
                <w:bCs/>
                <w:lang w:val="en-US"/>
              </w:rPr>
            </w:pPr>
            <w:r w:rsidRPr="00020E9A">
              <w:rPr>
                <w:b/>
                <w:bCs/>
                <w:lang w:val="en-US"/>
              </w:rPr>
              <w:t xml:space="preserve">Monday 23/05/22, </w:t>
            </w:r>
          </w:p>
          <w:p w14:paraId="7CDAC073" w14:textId="6ECB829C" w:rsidR="00020E9A" w:rsidRPr="008755EA" w:rsidRDefault="00020E9A" w:rsidP="00CE3C43">
            <w:pPr>
              <w:rPr>
                <w:b/>
                <w:bCs/>
              </w:rPr>
            </w:pPr>
            <w:r w:rsidRPr="00020E9A">
              <w:rPr>
                <w:b/>
                <w:bCs/>
                <w:lang w:val="en-US"/>
              </w:rPr>
              <w:t>17.00-19.00</w:t>
            </w:r>
            <w:r w:rsidR="008755EA">
              <w:rPr>
                <w:b/>
                <w:bCs/>
              </w:rPr>
              <w:t xml:space="preserve">, </w:t>
            </w:r>
          </w:p>
          <w:p w14:paraId="108B9C08" w14:textId="177EA7DF" w:rsidR="008755EA" w:rsidRPr="008755EA" w:rsidRDefault="001D3C39" w:rsidP="00CE3C43">
            <w:pPr>
              <w:rPr>
                <w:lang w:val="en-US"/>
              </w:rPr>
            </w:pPr>
            <w:r>
              <w:rPr>
                <w:b/>
                <w:bCs/>
                <w:lang w:val="en-US"/>
              </w:rPr>
              <w:t>Hall</w:t>
            </w:r>
            <w:r w:rsidR="008755EA">
              <w:rPr>
                <w:b/>
                <w:bCs/>
              </w:rPr>
              <w:t xml:space="preserve"> Φ</w:t>
            </w:r>
            <w:r>
              <w:rPr>
                <w:b/>
                <w:bCs/>
              </w:rPr>
              <w:t>2</w:t>
            </w:r>
            <w:r w:rsidR="008755EA">
              <w:rPr>
                <w:b/>
                <w:bCs/>
                <w:lang w:val="en-US"/>
              </w:rPr>
              <w:t>:</w:t>
            </w:r>
          </w:p>
        </w:tc>
        <w:tc>
          <w:tcPr>
            <w:tcW w:w="6033" w:type="dxa"/>
            <w:shd w:val="clear" w:color="auto" w:fill="DEEAF6" w:themeFill="accent5" w:themeFillTint="33"/>
          </w:tcPr>
          <w:p w14:paraId="56ED8D36" w14:textId="36554505" w:rsidR="00020E9A" w:rsidRPr="00020E9A" w:rsidRDefault="00020E9A" w:rsidP="00CE3C43">
            <w:pPr>
              <w:rPr>
                <w:sz w:val="20"/>
                <w:szCs w:val="20"/>
                <w:lang w:val="en-US"/>
              </w:rPr>
            </w:pPr>
            <w:r w:rsidRPr="00020E9A">
              <w:rPr>
                <w:sz w:val="20"/>
                <w:szCs w:val="20"/>
                <w:lang w:val="en-US"/>
              </w:rPr>
              <w:t xml:space="preserve">Plasma definition and parameters. Low-pressure and atmospheric plasma sources. Plasma techniques for thin film deposition. Magnetron sputtering in direct current, radio frequency and </w:t>
            </w:r>
            <w:proofErr w:type="gramStart"/>
            <w:r w:rsidRPr="00020E9A">
              <w:rPr>
                <w:sz w:val="20"/>
                <w:szCs w:val="20"/>
                <w:lang w:val="en-US"/>
              </w:rPr>
              <w:t>high power</w:t>
            </w:r>
            <w:proofErr w:type="gramEnd"/>
            <w:r w:rsidRPr="00020E9A">
              <w:rPr>
                <w:sz w:val="20"/>
                <w:szCs w:val="20"/>
                <w:lang w:val="en-US"/>
              </w:rPr>
              <w:t xml:space="preserve"> impulse discharges. Reactive magnetron sputtering deposition for metallic compounds. Plasma synthesis of nanomaterials.</w:t>
            </w:r>
          </w:p>
        </w:tc>
      </w:tr>
      <w:tr w:rsidR="00020E9A" w14:paraId="12143240" w14:textId="77777777" w:rsidTr="00020E9A">
        <w:tc>
          <w:tcPr>
            <w:tcW w:w="2263" w:type="dxa"/>
            <w:tcBorders>
              <w:bottom w:val="single" w:sz="4" w:space="0" w:color="auto"/>
            </w:tcBorders>
            <w:shd w:val="clear" w:color="auto" w:fill="DEEAF6" w:themeFill="accent5" w:themeFillTint="33"/>
          </w:tcPr>
          <w:p w14:paraId="7A150C35" w14:textId="77777777" w:rsidR="00020E9A" w:rsidRPr="008755EA" w:rsidRDefault="00020E9A" w:rsidP="00CE3C43">
            <w:pPr>
              <w:rPr>
                <w:b/>
                <w:bCs/>
                <w:i/>
                <w:iCs/>
                <w:lang w:val="en-US"/>
              </w:rPr>
            </w:pPr>
            <w:r w:rsidRPr="008755EA">
              <w:rPr>
                <w:b/>
                <w:bCs/>
                <w:i/>
                <w:iCs/>
                <w:lang w:val="en-US"/>
              </w:rPr>
              <w:t>Lecture 2</w:t>
            </w:r>
          </w:p>
          <w:p w14:paraId="23C3B5CC" w14:textId="14824C2F" w:rsidR="00020E9A" w:rsidRPr="00020E9A" w:rsidRDefault="00020E9A" w:rsidP="00CE3C43">
            <w:pPr>
              <w:rPr>
                <w:b/>
                <w:bCs/>
              </w:rPr>
            </w:pPr>
            <w:r w:rsidRPr="00020E9A">
              <w:rPr>
                <w:b/>
                <w:bCs/>
                <w:lang w:val="en-US"/>
              </w:rPr>
              <w:t xml:space="preserve">Tuesday </w:t>
            </w:r>
            <w:r w:rsidRPr="00020E9A">
              <w:rPr>
                <w:b/>
                <w:bCs/>
              </w:rPr>
              <w:t>24/05/22,</w:t>
            </w:r>
          </w:p>
          <w:p w14:paraId="6B15394C" w14:textId="77777777" w:rsidR="008755EA" w:rsidRDefault="00020E9A" w:rsidP="00CE3C43">
            <w:pPr>
              <w:rPr>
                <w:b/>
                <w:bCs/>
              </w:rPr>
            </w:pPr>
            <w:r w:rsidRPr="00020E9A">
              <w:rPr>
                <w:b/>
                <w:bCs/>
                <w:lang w:val="en-US"/>
              </w:rPr>
              <w:t>11.00-13.00</w:t>
            </w:r>
            <w:r w:rsidR="008755EA">
              <w:rPr>
                <w:b/>
                <w:bCs/>
              </w:rPr>
              <w:t xml:space="preserve">, </w:t>
            </w:r>
          </w:p>
          <w:p w14:paraId="63924B5D" w14:textId="60BD366D" w:rsidR="00020E9A" w:rsidRDefault="001D3C39" w:rsidP="00CE3C43">
            <w:pPr>
              <w:rPr>
                <w:lang w:val="en-US"/>
              </w:rPr>
            </w:pPr>
            <w:r>
              <w:rPr>
                <w:b/>
                <w:bCs/>
                <w:lang w:val="en-US"/>
              </w:rPr>
              <w:t>Hall</w:t>
            </w:r>
            <w:r>
              <w:rPr>
                <w:b/>
                <w:bCs/>
              </w:rPr>
              <w:t xml:space="preserve"> Φ2</w:t>
            </w:r>
            <w:r>
              <w:rPr>
                <w:b/>
                <w:bCs/>
                <w:lang w:val="en-US"/>
              </w:rPr>
              <w:t>:</w:t>
            </w:r>
          </w:p>
        </w:tc>
        <w:tc>
          <w:tcPr>
            <w:tcW w:w="6033" w:type="dxa"/>
            <w:tcBorders>
              <w:bottom w:val="single" w:sz="4" w:space="0" w:color="auto"/>
            </w:tcBorders>
            <w:shd w:val="clear" w:color="auto" w:fill="DEEAF6" w:themeFill="accent5" w:themeFillTint="33"/>
          </w:tcPr>
          <w:p w14:paraId="7E620985" w14:textId="0B7E39FD" w:rsidR="00020E9A" w:rsidRPr="00020E9A" w:rsidRDefault="00020E9A" w:rsidP="00CE3C43">
            <w:pPr>
              <w:rPr>
                <w:sz w:val="20"/>
                <w:szCs w:val="20"/>
                <w:lang w:val="en-US"/>
              </w:rPr>
            </w:pPr>
            <w:r w:rsidRPr="00020E9A">
              <w:rPr>
                <w:sz w:val="20"/>
                <w:szCs w:val="20"/>
                <w:lang w:val="en-US"/>
              </w:rPr>
              <w:t xml:space="preserve">Phenomena at plasma-solid interface. Plasma cleaning, chemical </w:t>
            </w:r>
            <w:proofErr w:type="gramStart"/>
            <w:r w:rsidRPr="00020E9A">
              <w:rPr>
                <w:sz w:val="20"/>
                <w:szCs w:val="20"/>
                <w:lang w:val="en-US"/>
              </w:rPr>
              <w:t>activation</w:t>
            </w:r>
            <w:proofErr w:type="gramEnd"/>
            <w:r w:rsidRPr="00020E9A">
              <w:rPr>
                <w:sz w:val="20"/>
                <w:szCs w:val="20"/>
                <w:lang w:val="en-US"/>
              </w:rPr>
              <w:t xml:space="preserve"> and decontamination of surfaces. SAM deposition of molecular films on plasma activated surfaces. Plasma treatment of polymer surfaces. Plasma </w:t>
            </w:r>
            <w:proofErr w:type="spellStart"/>
            <w:r w:rsidRPr="00020E9A">
              <w:rPr>
                <w:sz w:val="20"/>
                <w:szCs w:val="20"/>
                <w:lang w:val="en-US"/>
              </w:rPr>
              <w:t>biodecontamination</w:t>
            </w:r>
            <w:proofErr w:type="spellEnd"/>
            <w:r w:rsidRPr="00020E9A">
              <w:rPr>
                <w:sz w:val="20"/>
                <w:szCs w:val="20"/>
                <w:lang w:val="en-US"/>
              </w:rPr>
              <w:t>.</w:t>
            </w:r>
          </w:p>
        </w:tc>
      </w:tr>
      <w:tr w:rsidR="00020E9A" w14:paraId="4FECA588" w14:textId="77777777" w:rsidTr="00020E9A">
        <w:tc>
          <w:tcPr>
            <w:tcW w:w="2263" w:type="dxa"/>
            <w:shd w:val="clear" w:color="auto" w:fill="FBE4D5" w:themeFill="accent2" w:themeFillTint="33"/>
          </w:tcPr>
          <w:p w14:paraId="31DE73D5" w14:textId="77777777" w:rsidR="00020E9A" w:rsidRPr="008755EA" w:rsidRDefault="00020E9A" w:rsidP="00CE3C43">
            <w:pPr>
              <w:rPr>
                <w:b/>
                <w:bCs/>
                <w:i/>
                <w:iCs/>
                <w:lang w:val="en-US"/>
              </w:rPr>
            </w:pPr>
            <w:r w:rsidRPr="008755EA">
              <w:rPr>
                <w:b/>
                <w:bCs/>
                <w:i/>
                <w:iCs/>
                <w:lang w:val="en-US"/>
              </w:rPr>
              <w:t>Lecture 3</w:t>
            </w:r>
          </w:p>
          <w:p w14:paraId="6DC45F87" w14:textId="43623E98" w:rsidR="00020E9A" w:rsidRPr="00020E9A" w:rsidRDefault="00020E9A" w:rsidP="00CE3C43">
            <w:pPr>
              <w:rPr>
                <w:b/>
                <w:bCs/>
              </w:rPr>
            </w:pPr>
            <w:r w:rsidRPr="00020E9A">
              <w:rPr>
                <w:b/>
                <w:bCs/>
                <w:lang w:val="en-US"/>
              </w:rPr>
              <w:t xml:space="preserve">Wednesday </w:t>
            </w:r>
            <w:r w:rsidRPr="00020E9A">
              <w:rPr>
                <w:b/>
                <w:bCs/>
              </w:rPr>
              <w:t>25/05/22,</w:t>
            </w:r>
          </w:p>
          <w:p w14:paraId="70F63D87" w14:textId="77777777" w:rsidR="00020E9A" w:rsidRDefault="00020E9A" w:rsidP="00CE3C43">
            <w:pPr>
              <w:rPr>
                <w:b/>
                <w:bCs/>
                <w:lang w:val="en-US"/>
              </w:rPr>
            </w:pPr>
            <w:r w:rsidRPr="00020E9A">
              <w:rPr>
                <w:b/>
                <w:bCs/>
                <w:lang w:val="en-US"/>
              </w:rPr>
              <w:t>11.00-13.00:</w:t>
            </w:r>
          </w:p>
          <w:p w14:paraId="2BD86957" w14:textId="3D498361" w:rsidR="008755EA" w:rsidRPr="008755EA" w:rsidRDefault="001D3C39" w:rsidP="00CE3C43">
            <w:r>
              <w:rPr>
                <w:b/>
                <w:bCs/>
                <w:lang w:val="en-US"/>
              </w:rPr>
              <w:t>Hall</w:t>
            </w:r>
            <w:r>
              <w:rPr>
                <w:b/>
                <w:bCs/>
              </w:rPr>
              <w:t xml:space="preserve"> Φ2</w:t>
            </w:r>
            <w:r>
              <w:rPr>
                <w:b/>
                <w:bCs/>
                <w:lang w:val="en-US"/>
              </w:rPr>
              <w:t>:</w:t>
            </w:r>
          </w:p>
        </w:tc>
        <w:tc>
          <w:tcPr>
            <w:tcW w:w="6033" w:type="dxa"/>
            <w:shd w:val="clear" w:color="auto" w:fill="FBE4D5" w:themeFill="accent2" w:themeFillTint="33"/>
          </w:tcPr>
          <w:p w14:paraId="284DE8E7" w14:textId="5364603A" w:rsidR="00020E9A" w:rsidRPr="00020E9A" w:rsidRDefault="00020E9A" w:rsidP="00CE3C43">
            <w:pPr>
              <w:rPr>
                <w:sz w:val="20"/>
                <w:szCs w:val="20"/>
                <w:lang w:val="en-US"/>
              </w:rPr>
            </w:pPr>
            <w:r w:rsidRPr="00020E9A">
              <w:rPr>
                <w:sz w:val="20"/>
                <w:szCs w:val="20"/>
                <w:lang w:val="en-US"/>
              </w:rPr>
              <w:t>Short history of microscopy techniques. The atomic force microscope: principle, piezoelectric scanners, atomic force sensor, controlling electronics, system integration. Acquisition of 3D AFM in contact mode. Friction force microscopy and nanotribology. Intermittent-contact and non-contact modes. Phase-lag images. AFM probe characteristics and force measurements. AFM image analysis and processing.</w:t>
            </w:r>
          </w:p>
        </w:tc>
      </w:tr>
      <w:tr w:rsidR="00020E9A" w14:paraId="7E2CE36B" w14:textId="77777777" w:rsidTr="00020E9A">
        <w:tc>
          <w:tcPr>
            <w:tcW w:w="2263" w:type="dxa"/>
            <w:shd w:val="clear" w:color="auto" w:fill="FBE4D5" w:themeFill="accent2" w:themeFillTint="33"/>
          </w:tcPr>
          <w:p w14:paraId="3E672877" w14:textId="77777777" w:rsidR="00020E9A" w:rsidRPr="008755EA" w:rsidRDefault="00020E9A" w:rsidP="00020E9A">
            <w:pPr>
              <w:rPr>
                <w:b/>
                <w:bCs/>
                <w:i/>
                <w:iCs/>
                <w:lang w:val="en-US"/>
              </w:rPr>
            </w:pPr>
            <w:r w:rsidRPr="008755EA">
              <w:rPr>
                <w:b/>
                <w:bCs/>
                <w:i/>
                <w:iCs/>
                <w:lang w:val="en-US"/>
              </w:rPr>
              <w:t>Lecture 4</w:t>
            </w:r>
          </w:p>
          <w:p w14:paraId="2144CFCC" w14:textId="2435C8DA" w:rsidR="00020E9A" w:rsidRPr="00020E9A" w:rsidRDefault="00020E9A" w:rsidP="00020E9A">
            <w:pPr>
              <w:rPr>
                <w:b/>
                <w:bCs/>
              </w:rPr>
            </w:pPr>
            <w:r w:rsidRPr="00020E9A">
              <w:rPr>
                <w:b/>
                <w:bCs/>
                <w:lang w:val="en-US"/>
              </w:rPr>
              <w:t xml:space="preserve">Thursday </w:t>
            </w:r>
            <w:r w:rsidRPr="00020E9A">
              <w:rPr>
                <w:b/>
                <w:bCs/>
              </w:rPr>
              <w:t>26/05/22,</w:t>
            </w:r>
          </w:p>
          <w:p w14:paraId="0F576641" w14:textId="77777777" w:rsidR="008755EA" w:rsidRDefault="00020E9A" w:rsidP="00020E9A">
            <w:pPr>
              <w:rPr>
                <w:b/>
                <w:bCs/>
                <w:lang w:val="en-US"/>
              </w:rPr>
            </w:pPr>
            <w:r w:rsidRPr="00020E9A">
              <w:rPr>
                <w:b/>
                <w:bCs/>
                <w:lang w:val="en-US"/>
              </w:rPr>
              <w:t>11.00-13.00</w:t>
            </w:r>
            <w:r w:rsidR="008755EA">
              <w:rPr>
                <w:b/>
                <w:bCs/>
                <w:lang w:val="en-US"/>
              </w:rPr>
              <w:t xml:space="preserve">, </w:t>
            </w:r>
          </w:p>
          <w:p w14:paraId="4497346A" w14:textId="26E9FA04" w:rsidR="00020E9A" w:rsidRDefault="001D3C39" w:rsidP="00020E9A">
            <w:pPr>
              <w:rPr>
                <w:lang w:val="en-US"/>
              </w:rPr>
            </w:pPr>
            <w:r>
              <w:rPr>
                <w:b/>
                <w:bCs/>
                <w:lang w:val="en-US"/>
              </w:rPr>
              <w:t>Hall</w:t>
            </w:r>
            <w:r>
              <w:rPr>
                <w:b/>
                <w:bCs/>
              </w:rPr>
              <w:t xml:space="preserve"> Φ2</w:t>
            </w:r>
            <w:r>
              <w:rPr>
                <w:b/>
                <w:bCs/>
                <w:lang w:val="en-US"/>
              </w:rPr>
              <w:t>:</w:t>
            </w:r>
          </w:p>
        </w:tc>
        <w:tc>
          <w:tcPr>
            <w:tcW w:w="6033" w:type="dxa"/>
            <w:shd w:val="clear" w:color="auto" w:fill="FBE4D5" w:themeFill="accent2" w:themeFillTint="33"/>
          </w:tcPr>
          <w:p w14:paraId="77C29075" w14:textId="46C71810" w:rsidR="00020E9A" w:rsidRPr="00020E9A" w:rsidRDefault="00020E9A" w:rsidP="00CE3C43">
            <w:pPr>
              <w:rPr>
                <w:sz w:val="20"/>
                <w:szCs w:val="20"/>
                <w:lang w:val="en-US"/>
              </w:rPr>
            </w:pPr>
            <w:r w:rsidRPr="00020E9A">
              <w:rPr>
                <w:sz w:val="20"/>
                <w:szCs w:val="20"/>
                <w:lang w:val="en-US"/>
              </w:rPr>
              <w:t>Atomic force versus displacement curve acquisition and processing. Capillary force. AFM measurements in liquid. Chemical functionalization of the AFM probes. Atomic force spectroscopy investigation of biomolecules. Atomic force microscopy indentation. Other atomic force microscopy techniques.</w:t>
            </w:r>
          </w:p>
        </w:tc>
      </w:tr>
    </w:tbl>
    <w:p w14:paraId="18142C93" w14:textId="258FC75E" w:rsidR="00E5317B" w:rsidRDefault="00E5317B" w:rsidP="00020E9A">
      <w:pPr>
        <w:rPr>
          <w:lang w:val="en-US"/>
        </w:rPr>
      </w:pPr>
    </w:p>
    <w:p w14:paraId="17E017A0" w14:textId="5F3365EC" w:rsidR="00B447FB" w:rsidRPr="00CE3C43" w:rsidRDefault="00B447FB" w:rsidP="00020E9A">
      <w:pPr>
        <w:rPr>
          <w:lang w:val="en-US"/>
        </w:rPr>
      </w:pPr>
    </w:p>
    <w:sectPr w:rsidR="00B447FB" w:rsidRPr="00CE3C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43"/>
    <w:rsid w:val="00020E9A"/>
    <w:rsid w:val="00142D23"/>
    <w:rsid w:val="001D3C39"/>
    <w:rsid w:val="004D6354"/>
    <w:rsid w:val="00570209"/>
    <w:rsid w:val="008755EA"/>
    <w:rsid w:val="00B447FB"/>
    <w:rsid w:val="00CE3C43"/>
    <w:rsid w:val="00D171BB"/>
    <w:rsid w:val="00E5317B"/>
    <w:rsid w:val="00F2426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DF73"/>
  <w15:chartTrackingRefBased/>
  <w15:docId w15:val="{2375508E-F61C-449E-9828-6026ACA0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0209"/>
    <w:pPr>
      <w:keepNext/>
      <w:numPr>
        <w:numId w:val="1"/>
      </w:numPr>
      <w:suppressAutoHyphens/>
      <w:spacing w:after="0" w:line="240" w:lineRule="auto"/>
      <w:jc w:val="center"/>
      <w:outlineLvl w:val="0"/>
    </w:pPr>
    <w:rPr>
      <w:rFonts w:ascii="Times New Roman" w:eastAsia="Times New Roman" w:hAnsi="Times New Roman" w:cs="Times New Roman"/>
      <w:sz w:val="20"/>
      <w:szCs w:val="20"/>
      <w:lang w:val="it-IT" w:eastAsia="it-IT" w:bidi="ar-SA"/>
    </w:rPr>
  </w:style>
  <w:style w:type="paragraph" w:styleId="Heading2">
    <w:name w:val="heading 2"/>
    <w:basedOn w:val="Normal"/>
    <w:next w:val="Normal"/>
    <w:link w:val="Heading2Char"/>
    <w:qFormat/>
    <w:rsid w:val="00570209"/>
    <w:pPr>
      <w:keepNext/>
      <w:numPr>
        <w:ilvl w:val="1"/>
        <w:numId w:val="1"/>
      </w:numPr>
      <w:tabs>
        <w:tab w:val="left" w:pos="3680"/>
      </w:tabs>
      <w:suppressAutoHyphens/>
      <w:spacing w:before="240" w:after="0" w:line="480" w:lineRule="atLeast"/>
      <w:jc w:val="center"/>
      <w:outlineLvl w:val="1"/>
    </w:pPr>
    <w:rPr>
      <w:rFonts w:ascii="Times New Roman" w:eastAsia="Times New Roman" w:hAnsi="Times New Roman" w:cs="Times New Roman"/>
      <w:sz w:val="20"/>
      <w:szCs w:val="20"/>
      <w:lang w:val="it-IT" w:eastAsia="it-IT" w:bidi="ar-SA"/>
    </w:rPr>
  </w:style>
  <w:style w:type="paragraph" w:styleId="Heading3">
    <w:name w:val="heading 3"/>
    <w:basedOn w:val="Normal"/>
    <w:next w:val="Normal"/>
    <w:link w:val="Heading3Char"/>
    <w:qFormat/>
    <w:rsid w:val="00570209"/>
    <w:pPr>
      <w:keepNext/>
      <w:numPr>
        <w:ilvl w:val="2"/>
        <w:numId w:val="1"/>
      </w:numPr>
      <w:suppressAutoHyphens/>
      <w:spacing w:before="240" w:after="0" w:line="480" w:lineRule="atLeast"/>
      <w:jc w:val="center"/>
      <w:outlineLvl w:val="2"/>
    </w:pPr>
    <w:rPr>
      <w:rFonts w:ascii="Times New Roman" w:eastAsia="Times New Roman" w:hAnsi="Times New Roman" w:cs="Times New Roman"/>
      <w:sz w:val="20"/>
      <w:szCs w:val="20"/>
      <w:lang w:val="it-IT" w:eastAsia="it-IT" w:bidi="ar-SA"/>
    </w:rPr>
  </w:style>
  <w:style w:type="paragraph" w:styleId="Heading4">
    <w:name w:val="heading 4"/>
    <w:basedOn w:val="Normal"/>
    <w:next w:val="Normal"/>
    <w:link w:val="Heading4Char"/>
    <w:qFormat/>
    <w:rsid w:val="00570209"/>
    <w:pPr>
      <w:keepNext/>
      <w:numPr>
        <w:ilvl w:val="3"/>
        <w:numId w:val="1"/>
      </w:numPr>
      <w:suppressAutoHyphens/>
      <w:spacing w:after="0" w:line="360" w:lineRule="auto"/>
      <w:jc w:val="center"/>
      <w:outlineLvl w:val="3"/>
    </w:pPr>
    <w:rPr>
      <w:rFonts w:ascii="Times New Roman" w:eastAsia="Times New Roman" w:hAnsi="Times New Roman" w:cs="Times New Roman"/>
      <w:sz w:val="20"/>
      <w:szCs w:val="20"/>
      <w:lang w:val="it-IT" w:eastAsia="it-IT" w:bidi="ar-SA"/>
    </w:rPr>
  </w:style>
  <w:style w:type="paragraph" w:styleId="Heading5">
    <w:name w:val="heading 5"/>
    <w:basedOn w:val="Normal"/>
    <w:next w:val="Normal"/>
    <w:link w:val="Heading5Char"/>
    <w:qFormat/>
    <w:rsid w:val="00570209"/>
    <w:pPr>
      <w:keepNext/>
      <w:numPr>
        <w:ilvl w:val="4"/>
        <w:numId w:val="1"/>
      </w:numPr>
      <w:suppressAutoHyphens/>
      <w:spacing w:after="0" w:line="480" w:lineRule="atLeast"/>
      <w:jc w:val="center"/>
      <w:outlineLvl w:val="4"/>
    </w:pPr>
    <w:rPr>
      <w:rFonts w:ascii="Times New Roman" w:eastAsia="Times New Roman" w:hAnsi="Times New Roman" w:cs="Times New Roman"/>
      <w:sz w:val="20"/>
      <w:szCs w:val="20"/>
      <w:lang w:val="it-IT" w:eastAsia="it-IT" w:bidi="ar-SA"/>
    </w:rPr>
  </w:style>
  <w:style w:type="paragraph" w:styleId="Heading6">
    <w:name w:val="heading 6"/>
    <w:basedOn w:val="Normal"/>
    <w:next w:val="Normal"/>
    <w:link w:val="Heading6Char"/>
    <w:qFormat/>
    <w:rsid w:val="00570209"/>
    <w:pPr>
      <w:keepNext/>
      <w:numPr>
        <w:ilvl w:val="5"/>
        <w:numId w:val="1"/>
      </w:numPr>
      <w:suppressAutoHyphens/>
      <w:spacing w:after="0" w:line="240" w:lineRule="auto"/>
      <w:jc w:val="center"/>
      <w:outlineLvl w:val="5"/>
    </w:pPr>
    <w:rPr>
      <w:rFonts w:ascii="Times New Roman" w:eastAsia="Times New Roman" w:hAnsi="Times New Roman" w:cs="Times New Roman"/>
      <w:sz w:val="20"/>
      <w:szCs w:val="20"/>
      <w:lang w:val="it-IT" w:eastAsia="it-IT" w:bidi="ar-SA"/>
    </w:rPr>
  </w:style>
  <w:style w:type="paragraph" w:styleId="Heading7">
    <w:name w:val="heading 7"/>
    <w:basedOn w:val="Normal"/>
    <w:next w:val="Normal"/>
    <w:link w:val="Heading7Char"/>
    <w:qFormat/>
    <w:rsid w:val="00570209"/>
    <w:pPr>
      <w:keepNext/>
      <w:numPr>
        <w:ilvl w:val="6"/>
        <w:numId w:val="1"/>
      </w:numPr>
      <w:suppressAutoHyphens/>
      <w:spacing w:after="0" w:line="240" w:lineRule="auto"/>
      <w:jc w:val="center"/>
      <w:outlineLvl w:val="6"/>
    </w:pPr>
    <w:rPr>
      <w:rFonts w:ascii="Times New Roman" w:eastAsia="Times New Roman" w:hAnsi="Times New Roman" w:cs="Times New Roman"/>
      <w:sz w:val="20"/>
      <w:szCs w:val="20"/>
      <w:lang w:val="it-IT"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0E9A"/>
    <w:rPr>
      <w:b/>
      <w:bCs/>
    </w:rPr>
  </w:style>
  <w:style w:type="character" w:customStyle="1" w:styleId="Heading1Char">
    <w:name w:val="Heading 1 Char"/>
    <w:basedOn w:val="DefaultParagraphFont"/>
    <w:link w:val="Heading1"/>
    <w:rsid w:val="00570209"/>
    <w:rPr>
      <w:rFonts w:ascii="Times New Roman" w:eastAsia="Times New Roman" w:hAnsi="Times New Roman" w:cs="Times New Roman"/>
      <w:sz w:val="20"/>
      <w:szCs w:val="20"/>
      <w:lang w:val="it-IT" w:eastAsia="it-IT" w:bidi="ar-SA"/>
    </w:rPr>
  </w:style>
  <w:style w:type="character" w:customStyle="1" w:styleId="Heading2Char">
    <w:name w:val="Heading 2 Char"/>
    <w:basedOn w:val="DefaultParagraphFont"/>
    <w:link w:val="Heading2"/>
    <w:rsid w:val="00570209"/>
    <w:rPr>
      <w:rFonts w:ascii="Times New Roman" w:eastAsia="Times New Roman" w:hAnsi="Times New Roman" w:cs="Times New Roman"/>
      <w:sz w:val="20"/>
      <w:szCs w:val="20"/>
      <w:lang w:val="it-IT" w:eastAsia="it-IT" w:bidi="ar-SA"/>
    </w:rPr>
  </w:style>
  <w:style w:type="character" w:customStyle="1" w:styleId="Heading3Char">
    <w:name w:val="Heading 3 Char"/>
    <w:basedOn w:val="DefaultParagraphFont"/>
    <w:link w:val="Heading3"/>
    <w:rsid w:val="00570209"/>
    <w:rPr>
      <w:rFonts w:ascii="Times New Roman" w:eastAsia="Times New Roman" w:hAnsi="Times New Roman" w:cs="Times New Roman"/>
      <w:sz w:val="20"/>
      <w:szCs w:val="20"/>
      <w:lang w:val="it-IT" w:eastAsia="it-IT" w:bidi="ar-SA"/>
    </w:rPr>
  </w:style>
  <w:style w:type="character" w:customStyle="1" w:styleId="Heading4Char">
    <w:name w:val="Heading 4 Char"/>
    <w:basedOn w:val="DefaultParagraphFont"/>
    <w:link w:val="Heading4"/>
    <w:rsid w:val="00570209"/>
    <w:rPr>
      <w:rFonts w:ascii="Times New Roman" w:eastAsia="Times New Roman" w:hAnsi="Times New Roman" w:cs="Times New Roman"/>
      <w:sz w:val="20"/>
      <w:szCs w:val="20"/>
      <w:lang w:val="it-IT" w:eastAsia="it-IT" w:bidi="ar-SA"/>
    </w:rPr>
  </w:style>
  <w:style w:type="character" w:customStyle="1" w:styleId="Heading5Char">
    <w:name w:val="Heading 5 Char"/>
    <w:basedOn w:val="DefaultParagraphFont"/>
    <w:link w:val="Heading5"/>
    <w:rsid w:val="00570209"/>
    <w:rPr>
      <w:rFonts w:ascii="Times New Roman" w:eastAsia="Times New Roman" w:hAnsi="Times New Roman" w:cs="Times New Roman"/>
      <w:sz w:val="20"/>
      <w:szCs w:val="20"/>
      <w:lang w:val="it-IT" w:eastAsia="it-IT" w:bidi="ar-SA"/>
    </w:rPr>
  </w:style>
  <w:style w:type="character" w:customStyle="1" w:styleId="Heading6Char">
    <w:name w:val="Heading 6 Char"/>
    <w:basedOn w:val="DefaultParagraphFont"/>
    <w:link w:val="Heading6"/>
    <w:rsid w:val="00570209"/>
    <w:rPr>
      <w:rFonts w:ascii="Times New Roman" w:eastAsia="Times New Roman" w:hAnsi="Times New Roman" w:cs="Times New Roman"/>
      <w:sz w:val="20"/>
      <w:szCs w:val="20"/>
      <w:lang w:val="it-IT" w:eastAsia="it-IT" w:bidi="ar-SA"/>
    </w:rPr>
  </w:style>
  <w:style w:type="character" w:customStyle="1" w:styleId="Heading7Char">
    <w:name w:val="Heading 7 Char"/>
    <w:basedOn w:val="DefaultParagraphFont"/>
    <w:link w:val="Heading7"/>
    <w:rsid w:val="00570209"/>
    <w:rPr>
      <w:rFonts w:ascii="Times New Roman" w:eastAsia="Times New Roman" w:hAnsi="Times New Roman" w:cs="Times New Roman"/>
      <w:sz w:val="20"/>
      <w:szCs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465</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Andrikopoulos</dc:creator>
  <cp:keywords/>
  <dc:description/>
  <cp:lastModifiedBy>Konstantinos Andrikopoulos</cp:lastModifiedBy>
  <cp:revision>7</cp:revision>
  <dcterms:created xsi:type="dcterms:W3CDTF">2022-05-19T05:28:00Z</dcterms:created>
  <dcterms:modified xsi:type="dcterms:W3CDTF">2022-05-19T09:51:00Z</dcterms:modified>
</cp:coreProperties>
</file>